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D8" w:rsidRDefault="000E30D8">
      <w:pPr>
        <w:pStyle w:val="15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о состоянии алкогольного рынка Республики Татарстан </w:t>
      </w:r>
    </w:p>
    <w:p w:rsidR="000E30D8" w:rsidRDefault="000E30D8">
      <w:pPr>
        <w:pStyle w:val="15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январе - сентябре 2013 года</w:t>
      </w:r>
    </w:p>
    <w:p w:rsidR="000E30D8" w:rsidRDefault="000E30D8">
      <w:pPr>
        <w:pStyle w:val="15"/>
        <w:spacing w:before="0" w:after="0"/>
        <w:rPr>
          <w:i/>
          <w:iCs/>
          <w:sz w:val="16"/>
          <w:szCs w:val="16"/>
          <w:lang w:val="en-US"/>
        </w:rPr>
      </w:pPr>
    </w:p>
    <w:p w:rsidR="00067112" w:rsidRPr="00067112" w:rsidRDefault="00067112">
      <w:pPr>
        <w:pStyle w:val="15"/>
        <w:spacing w:before="0" w:after="0"/>
        <w:rPr>
          <w:i/>
          <w:iCs/>
          <w:sz w:val="16"/>
          <w:szCs w:val="16"/>
          <w:lang w:val="en-US"/>
        </w:rPr>
      </w:pPr>
    </w:p>
    <w:p w:rsidR="000E30D8" w:rsidRDefault="000E30D8">
      <w:pPr>
        <w:pStyle w:val="a3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 качества продукции</w:t>
      </w:r>
    </w:p>
    <w:p w:rsidR="000E30D8" w:rsidRDefault="000E30D8">
      <w:pPr>
        <w:pStyle w:val="a4"/>
        <w:ind w:firstLine="540"/>
        <w:rPr>
          <w:sz w:val="28"/>
          <w:szCs w:val="28"/>
        </w:rPr>
      </w:pPr>
    </w:p>
    <w:p w:rsidR="000E30D8" w:rsidRDefault="000E30D8">
      <w:pPr>
        <w:pStyle w:val="24"/>
        <w:spacing w:before="0"/>
        <w:ind w:firstLine="902"/>
      </w:pPr>
      <w:r>
        <w:t>В январе-сентябре 2013 года проинспектировано продукции прои</w:t>
      </w:r>
      <w:r>
        <w:t>з</w:t>
      </w:r>
      <w:r>
        <w:t>водства предприятий-изготовителей Республики Татарстан:</w:t>
      </w:r>
    </w:p>
    <w:p w:rsidR="000E30D8" w:rsidRDefault="000E30D8">
      <w:pPr>
        <w:pStyle w:val="24"/>
        <w:spacing w:before="0"/>
        <w:ind w:firstLine="902"/>
      </w:pPr>
      <w:r>
        <w:t xml:space="preserve">134,3 тыс. дал этилового спирта (в сентябре – 20,9 тыс. дал);; </w:t>
      </w:r>
    </w:p>
    <w:p w:rsidR="000E30D8" w:rsidRDefault="000E30D8">
      <w:pPr>
        <w:pStyle w:val="24"/>
        <w:spacing w:before="0"/>
        <w:ind w:firstLine="902"/>
      </w:pPr>
      <w:r>
        <w:t>157,5 тыс. дал алкогольных изделий 203 наименований (в сентябре – 23,9тыс. дал 42 наименований), в том числе разливаемых по лицензионным договорам.</w:t>
      </w:r>
    </w:p>
    <w:p w:rsidR="000E30D8" w:rsidRDefault="000E30D8">
      <w:pPr>
        <w:pStyle w:val="24"/>
        <w:spacing w:before="0"/>
        <w:ind w:firstLine="902"/>
      </w:pPr>
      <w:r>
        <w:t>Кроме того, в январе-сентябре 2013 года проинспектировано 899,5 тыс. дал ввезенного из-за пределов республики спиртосодержащего сырья для производства алкогольной продукции:</w:t>
      </w:r>
    </w:p>
    <w:p w:rsidR="000E30D8" w:rsidRDefault="000E30D8">
      <w:pPr>
        <w:pStyle w:val="24"/>
        <w:spacing w:before="0"/>
        <w:ind w:firstLine="902"/>
      </w:pPr>
      <w:r>
        <w:t>59,3 тыс. дал виноматериалов, ввезенных филиалом ОАО “Татспир</w:t>
      </w:r>
      <w:r>
        <w:t>т</w:t>
      </w:r>
      <w:r>
        <w:t>пром” “Винзавод “Казанский”;</w:t>
      </w:r>
    </w:p>
    <w:p w:rsidR="000E30D8" w:rsidRDefault="000E30D8">
      <w:pPr>
        <w:pStyle w:val="24"/>
        <w:spacing w:before="0"/>
        <w:ind w:firstLine="902"/>
      </w:pPr>
      <w:r>
        <w:t>840,2 тыс. дал спирта (в сентябре – 227,3 тыс. дал) ввезенного фили</w:t>
      </w:r>
      <w:r>
        <w:t>а</w:t>
      </w:r>
      <w:r>
        <w:t>лами ОАО “Татспиртпром” “Казанский ЛВЗ”, “Чистопольский ЛВЗ”, “Ни</w:t>
      </w:r>
      <w:r>
        <w:t>ж</w:t>
      </w:r>
      <w:r>
        <w:t>некамский ЛВЗ” и “Усадский ЛВЗ” из Тульской области (ООО “Зернопр</w:t>
      </w:r>
      <w:r>
        <w:t>о</w:t>
      </w:r>
      <w:r>
        <w:t>дукт”, ООО “Эталон”, ООО “Абсолют””), Республики Северная Ос</w:t>
      </w:r>
      <w:r>
        <w:t>е</w:t>
      </w:r>
      <w:r>
        <w:t xml:space="preserve">тия-Алания (ООО “ДДД”, ООО “АльянсСпирт”) и Ставропольского края (ООО “Казачье”). </w:t>
      </w:r>
    </w:p>
    <w:p w:rsidR="000E30D8" w:rsidRDefault="000E30D8">
      <w:pPr>
        <w:pStyle w:val="a9"/>
        <w:ind w:right="-5" w:firstLine="720"/>
        <w:rPr>
          <w:sz w:val="28"/>
          <w:szCs w:val="28"/>
        </w:rPr>
      </w:pPr>
      <w:r>
        <w:rPr>
          <w:sz w:val="28"/>
          <w:szCs w:val="28"/>
        </w:rPr>
        <w:t>Проверенные в январе-сентябре 2013 года этиловый спирт и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0E30D8" w:rsidRDefault="000E30D8">
      <w:pPr>
        <w:pStyle w:val="a9"/>
        <w:ind w:right="-5" w:firstLine="720"/>
        <w:rPr>
          <w:sz w:val="28"/>
          <w:szCs w:val="28"/>
        </w:rPr>
      </w:pPr>
      <w:r>
        <w:rPr>
          <w:sz w:val="28"/>
          <w:szCs w:val="28"/>
        </w:rPr>
        <w:t>Госалкогольинспекцией РТ и ее территориальными органами проверено 1921,2 тыс. дал ввезенной алкогольной продукции 4997 наименований, в том числе 278,3 тыс. дал водки 225 наименований.</w:t>
      </w:r>
    </w:p>
    <w:p w:rsidR="000E30D8" w:rsidRDefault="000E30D8">
      <w:pPr>
        <w:pStyle w:val="a9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53,1 тыс. дал или 2,8 % проверенной ввезенной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продукции.</w:t>
      </w:r>
    </w:p>
    <w:p w:rsidR="000E30D8" w:rsidRDefault="000E30D8">
      <w:pPr>
        <w:pStyle w:val="a4"/>
      </w:pPr>
      <w:r>
        <w:rPr>
          <w:sz w:val="28"/>
          <w:szCs w:val="28"/>
        </w:rPr>
        <w:t>Принято на проверку 2301 заявка (проверено 18350 партий) ввезенной алкогольной продукции, что на 11 % больше, чем за аналогичный период прошлого года (2077 заявок, 19246 партии). Забраковано 672 партии,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ставило 4% от количества проверенных партий (за аналогичный период прошлого года – 631 партия, что составило 3,3%).</w:t>
      </w:r>
    </w:p>
    <w:p w:rsidR="000E30D8" w:rsidRDefault="000E30D8">
      <w:pPr>
        <w:pStyle w:val="a4"/>
        <w:rPr>
          <w:sz w:val="28"/>
          <w:szCs w:val="28"/>
        </w:rPr>
      </w:pPr>
      <w:r>
        <w:rPr>
          <w:sz w:val="28"/>
          <w:szCs w:val="28"/>
        </w:rPr>
        <w:t>C начала 2013 года испытательной лабораторией Госалкогольинспекции Республики Татарстан и подведомственным государственным бюджетным учреждением “Республиканский центр независимой экспертизы и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ринга потребительского рынка” проведены испытания 13113 образцов 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лового спирта, алкогольной и спиртосодержащей продукции (в том числе в сентябре – 1731 образца), а также 102 образцов питьевой воды (в том числе в сентябре – 7 образцов).</w:t>
      </w:r>
    </w:p>
    <w:p w:rsidR="000E30D8" w:rsidRDefault="000E30D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0D8" w:rsidRDefault="000E30D8">
      <w:pPr>
        <w:pStyle w:val="a3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Контрольно-инспекционная деятельность</w:t>
      </w:r>
    </w:p>
    <w:p w:rsidR="000E30D8" w:rsidRDefault="000E30D8">
      <w:pPr>
        <w:pStyle w:val="a3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0E30D8" w:rsidRDefault="000E30D8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январе - сентябре 2013 года Госалкогольинспекцией Республики Татарстан и ее территориальными органами проведены 2573 проверки и расследования, в том числе в сфере оборота алкогольной и спиртосодержащей продукции - 1417. </w:t>
      </w:r>
    </w:p>
    <w:p w:rsidR="000E30D8" w:rsidRDefault="000E30D8">
      <w:pPr>
        <w:pStyle w:val="a9"/>
        <w:ind w:firstLine="567"/>
        <w:rPr>
          <w:sz w:val="26"/>
          <w:szCs w:val="26"/>
        </w:rPr>
      </w:pPr>
      <w:r>
        <w:rPr>
          <w:sz w:val="26"/>
          <w:szCs w:val="26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827 проверок, в том числе с МВД по Республике Татарстан – 527, Управлением Роспотребнадзора по Республике Татарстан  – 6, органами Прокуратуры Республики Татарстан – 285, другими органами - 9.</w:t>
      </w:r>
    </w:p>
    <w:p w:rsidR="000E30D8" w:rsidRDefault="000E30D8">
      <w:pPr>
        <w:pStyle w:val="34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Нарушения действующего законодательства выявлены в 1961 хозяйствующем субъекте (в том числе в сфере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оборота алкогольной и спиртосодержащей продукции – в 1243). По сравнению с аналогичным периодом 2012 года количество субъектов, у которых выявлены нарушения действующего законодательства, снизилось на 4,1 %.</w:t>
      </w:r>
    </w:p>
    <w:p w:rsidR="000E30D8" w:rsidRDefault="000E30D8">
      <w:pPr>
        <w:pStyle w:val="34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выявлено 2501 нарушение (в том числе в ходе контроля за оборотом алкогольной и спиртосодержащей продукции – 1339).</w:t>
      </w:r>
    </w:p>
    <w:p w:rsidR="000E30D8" w:rsidRDefault="000E30D8">
      <w:pPr>
        <w:pStyle w:val="34"/>
        <w:widowControl/>
        <w:ind w:firstLine="567"/>
        <w:jc w:val="both"/>
        <w:rPr>
          <w:sz w:val="26"/>
          <w:szCs w:val="26"/>
        </w:rPr>
      </w:pPr>
    </w:p>
    <w:p w:rsidR="000E30D8" w:rsidRDefault="000E30D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2013 года фактов реализации алкогольной продукции без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ветствующей лицензии выявлено в 1,1 раза больше, чем за аналогичный период 2012г.</w:t>
      </w:r>
    </w:p>
    <w:p w:rsidR="000E30D8" w:rsidRDefault="000E30D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выявленных фактов реализации продукции с истекшим сроком годности осталось на прежнем уровне (512 фактов), сумма утилизированной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дукции составила порядка 1400 тыс. руб. (по сравнению с 2012 годом увеличение в 1,1 раза).</w:t>
      </w:r>
    </w:p>
    <w:p w:rsidR="000E30D8" w:rsidRDefault="000E30D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установленных фактов продажи продукции, запрещенной к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лизации несовершеннолетним, снизилось в 2,6 раза: в том числе, фактов реализации алкоголя и пива несовершеннолетним – в 2,9 раза, табачных изделий – в 2,3 раза. </w:t>
      </w:r>
    </w:p>
    <w:p w:rsidR="000E30D8" w:rsidRDefault="000E30D8">
      <w:pPr>
        <w:ind w:right="-1" w:firstLine="567"/>
        <w:jc w:val="both"/>
        <w:rPr>
          <w:sz w:val="26"/>
          <w:szCs w:val="26"/>
        </w:rPr>
      </w:pPr>
    </w:p>
    <w:p w:rsidR="000E30D8" w:rsidRDefault="000E30D8">
      <w:pPr>
        <w:pStyle w:val="15"/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Выявлено 159 фактов реализации гражданами спиртосодержащей продукции домашней выработки (что в 1,5 раза меньше, чем за 9 месяцев 2012 года). </w:t>
      </w:r>
    </w:p>
    <w:p w:rsidR="000E30D8" w:rsidRDefault="000E30D8">
      <w:pPr>
        <w:ind w:right="-1" w:firstLine="567"/>
        <w:jc w:val="both"/>
        <w:rPr>
          <w:sz w:val="26"/>
          <w:szCs w:val="26"/>
        </w:rPr>
      </w:pPr>
    </w:p>
    <w:p w:rsidR="000E30D8" w:rsidRDefault="000E30D8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Госалкогольинспекцией Республики Татарстан проводится мониторинг по соблюдению хозяйствующими субъектами ограничения времени розничной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дажи алкогольной продукции. Кроме того, проводятся совместные ночные и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ренние рейды с МВД по Республике Татарстан, проверяется вся информация,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ступающая от граждан на “горячую линию”. В январе - сентябре 2013 г. мониторинг проведен в 3979 торговых объектах, нарушения ограничения времени продажи а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когольной продукции выявлены в 534 из них. </w:t>
      </w:r>
    </w:p>
    <w:p w:rsidR="000E30D8" w:rsidRDefault="000E30D8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виновных лиц возбуждаются дела об административных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вонарушениях и направляются в мировые суды для принятия решений.</w:t>
      </w:r>
    </w:p>
    <w:p w:rsidR="000E30D8" w:rsidRDefault="000E30D8">
      <w:pPr>
        <w:ind w:right="-5" w:firstLine="708"/>
        <w:jc w:val="both"/>
        <w:rPr>
          <w:sz w:val="28"/>
          <w:szCs w:val="28"/>
        </w:rPr>
      </w:pPr>
    </w:p>
    <w:p w:rsidR="000E30D8" w:rsidRDefault="000E30D8">
      <w:pPr>
        <w:ind w:right="-1" w:firstLine="567"/>
        <w:jc w:val="both"/>
        <w:rPr>
          <w:sz w:val="28"/>
          <w:szCs w:val="28"/>
        </w:rPr>
      </w:pPr>
    </w:p>
    <w:p w:rsidR="000E30D8" w:rsidRDefault="000E30D8">
      <w:pPr>
        <w:pStyle w:val="3"/>
        <w:rPr>
          <w:sz w:val="28"/>
          <w:szCs w:val="28"/>
        </w:rPr>
      </w:pPr>
      <w:r>
        <w:rPr>
          <w:sz w:val="28"/>
          <w:szCs w:val="28"/>
        </w:rPr>
        <w:t>Меры, принятые по выявленным нарушениям</w:t>
      </w:r>
    </w:p>
    <w:p w:rsidR="000E30D8" w:rsidRDefault="000E30D8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0E30D8" w:rsidRDefault="000E30D8">
      <w:pPr>
        <w:pStyle w:val="15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 начала 2013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 xml:space="preserve">нами на рассмотрение в иные органы, уполномоченные рассматривать дела об административных правонарушениях, 1405  дел, в том числе по нарушениям в </w:t>
      </w:r>
      <w:r>
        <w:rPr>
          <w:rFonts w:eastAsia="Arial Unicode MS"/>
          <w:sz w:val="28"/>
          <w:szCs w:val="28"/>
        </w:rPr>
        <w:lastRenderedPageBreak/>
        <w:t xml:space="preserve">области производства и оборота алкогольной и спиртосодержащей продукции – 909. </w:t>
      </w:r>
    </w:p>
    <w:p w:rsidR="000E30D8" w:rsidRDefault="000E30D8">
      <w:pPr>
        <w:pStyle w:val="15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1488 делам, в том числе о нарушениях в области производства и оборота алкогольной и спиртосодержащей продукции – 912.</w:t>
      </w:r>
    </w:p>
    <w:p w:rsidR="000E30D8" w:rsidRDefault="000E30D8">
      <w:pPr>
        <w:pStyle w:val="15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Наложено штрафов на сумму 6036,8 тыс. рублей, в том числе за нар</w:t>
      </w:r>
      <w:r>
        <w:rPr>
          <w:rFonts w:eastAsia="Arial Unicode MS"/>
          <w:sz w:val="28"/>
          <w:szCs w:val="28"/>
        </w:rPr>
        <w:t>у</w:t>
      </w:r>
      <w:r>
        <w:rPr>
          <w:rFonts w:eastAsia="Arial Unicode MS"/>
          <w:sz w:val="28"/>
          <w:szCs w:val="28"/>
        </w:rPr>
        <w:t xml:space="preserve">шения в области производства и оборота алкогольной и спиртосодержащей продукции – 5135,2 тыс. руб. </w:t>
      </w:r>
    </w:p>
    <w:p w:rsidR="000E30D8" w:rsidRDefault="000E30D8">
      <w:pPr>
        <w:pStyle w:val="15"/>
        <w:spacing w:before="0" w:after="0"/>
        <w:ind w:firstLine="540"/>
        <w:rPr>
          <w:rFonts w:eastAsia="Arial Unicode MS"/>
          <w:sz w:val="28"/>
          <w:szCs w:val="28"/>
        </w:rPr>
      </w:pPr>
    </w:p>
    <w:p w:rsidR="000E30D8" w:rsidRDefault="000E30D8">
      <w:pPr>
        <w:pStyle w:val="15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том числе, в Госалкогольинспекцию Республики Татарстан и ее те</w:t>
      </w:r>
      <w:r>
        <w:rPr>
          <w:rFonts w:eastAsia="Arial Unicode MS"/>
          <w:sz w:val="28"/>
          <w:szCs w:val="28"/>
        </w:rPr>
        <w:t>р</w:t>
      </w:r>
      <w:r>
        <w:rPr>
          <w:rFonts w:eastAsia="Arial Unicode MS"/>
          <w:sz w:val="28"/>
          <w:szCs w:val="28"/>
        </w:rPr>
        <w:t>риториальные органы с начала 2013 года поступило на рассмотрение 154 дела об административных правонарушениях по КоАП РТ. По поступившим м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 xml:space="preserve">териалам вынесено 154 решения, наложено штрафов на сумму 490 тыс. руб. </w:t>
      </w:r>
    </w:p>
    <w:p w:rsidR="000E30D8" w:rsidRDefault="000E30D8">
      <w:pPr>
        <w:pStyle w:val="15"/>
        <w:spacing w:before="0" w:after="0"/>
        <w:ind w:firstLine="540"/>
        <w:rPr>
          <w:rFonts w:eastAsia="Arial Unicode MS"/>
          <w:sz w:val="28"/>
          <w:szCs w:val="28"/>
        </w:rPr>
      </w:pPr>
    </w:p>
    <w:p w:rsidR="000E30D8" w:rsidRDefault="000E30D8">
      <w:pPr>
        <w:pStyle w:val="15"/>
        <w:spacing w:before="0" w:after="0"/>
        <w:ind w:right="2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 начала 2013 года всего изъято, конфисковано и обращено в собстве</w:t>
      </w:r>
      <w:r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 xml:space="preserve">ность государства 12543 л. алкогольной и спиртосодержащей продукции. </w:t>
      </w:r>
    </w:p>
    <w:p w:rsidR="000E30D8" w:rsidRDefault="000E30D8">
      <w:pPr>
        <w:pStyle w:val="15"/>
        <w:spacing w:before="0" w:after="0"/>
        <w:ind w:right="21" w:firstLine="540"/>
        <w:rPr>
          <w:rFonts w:eastAsia="Arial Unicode MS"/>
          <w:sz w:val="28"/>
          <w:szCs w:val="28"/>
        </w:rPr>
      </w:pPr>
    </w:p>
    <w:p w:rsidR="000E30D8" w:rsidRDefault="000E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 порядка 1,4 млн. рублей, которая утилизирована в установленном порядке.</w:t>
      </w:r>
    </w:p>
    <w:p w:rsidR="000E30D8" w:rsidRDefault="000E30D8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В 2013 году Межведомственной комиссией были рассмотрены 228 м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териалов, из них 209 материалов (659 дал) представлены Госалкогольи</w:t>
      </w:r>
      <w:r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 xml:space="preserve">спекцией Республики Татарстан и ее территориальными органами, 1 материал (51,0 дал) - органами МВД по Республике Татарстан, 18 материалов (65,1 дал) ТУ Росимущества по РТ, по которым принято решение об уничтожении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ятой из незаконного оборота и конфискованной алкогольной и спиртосоде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жащей продукции</w:t>
      </w:r>
      <w:r>
        <w:rPr>
          <w:rFonts w:eastAsia="Arial Unicode MS"/>
          <w:sz w:val="28"/>
          <w:szCs w:val="28"/>
        </w:rPr>
        <w:t xml:space="preserve"> в общем объеме 775,1</w:t>
      </w:r>
      <w:r>
        <w:rPr>
          <w:sz w:val="28"/>
          <w:szCs w:val="28"/>
        </w:rPr>
        <w:t xml:space="preserve"> дал.  </w:t>
      </w:r>
    </w:p>
    <w:p w:rsidR="000E30D8" w:rsidRPr="00067112" w:rsidRDefault="000E30D8">
      <w:pPr>
        <w:pStyle w:val="21"/>
        <w:ind w:right="1" w:firstLine="540"/>
        <w:rPr>
          <w:sz w:val="28"/>
          <w:szCs w:val="28"/>
          <w:lang w:val="ru-RU"/>
        </w:rPr>
      </w:pPr>
      <w:r w:rsidRPr="00067112">
        <w:rPr>
          <w:sz w:val="28"/>
          <w:szCs w:val="28"/>
          <w:lang w:val="ru-RU"/>
        </w:rPr>
        <w:t>Из общего количества направленной на уничтожение алкогольной и спиртосодержащей продукции, алкогольная продукция составляет 742,1 дал (95,7 % от общего количества), спиртосодержащая продукция – 29,9 дал (3,9 %), самогон – 3 дал (0,4 %).</w:t>
      </w:r>
    </w:p>
    <w:p w:rsidR="000E30D8" w:rsidRDefault="000E30D8">
      <w:pPr>
        <w:jc w:val="both"/>
        <w:rPr>
          <w:b/>
          <w:bCs/>
          <w:i/>
          <w:i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состоянию на 01.10.2013 г. Госалкогольинспекцией Республики Татарстан и уполномоченными органами </w:t>
      </w:r>
      <w:r>
        <w:rPr>
          <w:rFonts w:eastAsia="Arial Unicode MS"/>
          <w:sz w:val="28"/>
          <w:szCs w:val="28"/>
          <w:u w:val="single"/>
        </w:rPr>
        <w:t>уничтожено</w:t>
      </w:r>
      <w:r>
        <w:rPr>
          <w:rFonts w:eastAsia="Arial Unicode MS"/>
          <w:sz w:val="28"/>
          <w:szCs w:val="28"/>
        </w:rPr>
        <w:t xml:space="preserve"> – 710 дал.</w:t>
      </w:r>
    </w:p>
    <w:p w:rsidR="000E30D8" w:rsidRDefault="000E30D8">
      <w:pPr>
        <w:jc w:val="both"/>
        <w:rPr>
          <w:b/>
          <w:bCs/>
          <w:i/>
          <w:iCs/>
          <w:sz w:val="28"/>
          <w:szCs w:val="28"/>
        </w:rPr>
      </w:pPr>
    </w:p>
    <w:p w:rsidR="000E30D8" w:rsidRDefault="000E30D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работе по развитию и координации внутреннего  рынка</w:t>
      </w:r>
    </w:p>
    <w:p w:rsidR="000E30D8" w:rsidRDefault="000E30D8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0E30D8" w:rsidRDefault="000E30D8">
      <w:pPr>
        <w:pStyle w:val="a9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</w:t>
      </w:r>
      <w:r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>публики социально значимыми продовольственными товарами первой нео</w:t>
      </w:r>
      <w:r>
        <w:rPr>
          <w:rFonts w:eastAsia="Arial Unicode MS"/>
          <w:sz w:val="28"/>
          <w:szCs w:val="28"/>
        </w:rPr>
        <w:t>б</w:t>
      </w:r>
      <w:r>
        <w:rPr>
          <w:rFonts w:eastAsia="Arial Unicode MS"/>
          <w:sz w:val="28"/>
          <w:szCs w:val="28"/>
        </w:rPr>
        <w:t>ходимости проводится еженедельный мониторинг цен и ассортимента пр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дукции</w:t>
      </w:r>
      <w:r>
        <w:rPr>
          <w:sz w:val="28"/>
          <w:szCs w:val="28"/>
        </w:rPr>
        <w:t xml:space="preserve"> республиканских производителей, реализуемой в предприятиях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ничной торговли и на рынках Республики Татарстан.</w:t>
      </w:r>
      <w:r>
        <w:rPr>
          <w:rFonts w:eastAsia="Arial Unicode MS"/>
          <w:sz w:val="28"/>
          <w:szCs w:val="28"/>
        </w:rPr>
        <w:t xml:space="preserve"> Кроме этого проводится мониторинг розничных цен на водку, ассортимента пива.</w:t>
      </w:r>
    </w:p>
    <w:p w:rsidR="000E30D8" w:rsidRDefault="000E30D8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 январь-сентябрь 2013 года проведено 733 приемов граждан (в т.ч. в сентябре - 79). О</w:t>
      </w:r>
      <w:r>
        <w:rPr>
          <w:sz w:val="28"/>
          <w:szCs w:val="28"/>
        </w:rPr>
        <w:t>существлено 16 видео-приемов руководством Госалкогол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инспекции Республики Татарстан, в ходе которых  принято 87 человек.</w:t>
      </w:r>
    </w:p>
    <w:p w:rsidR="000E30D8" w:rsidRDefault="000E30D8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Проведено 2064 мероприятий, направленных на повышение потреб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>тельской грамотности населения (в т.ч. в сентябре - 198), а также 979 мер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приятий для хозяйствующих субъектов (в т.ч. в сентябре - 102). Опубликовано 1985 материалов  в средствах массовой информации (в т.ч. в сентябре - 186).  </w:t>
      </w:r>
    </w:p>
    <w:p w:rsidR="000E30D8" w:rsidRDefault="000E30D8">
      <w:pPr>
        <w:pStyle w:val="212"/>
        <w:spacing w:before="0"/>
        <w:ind w:firstLine="540"/>
      </w:pPr>
      <w:r>
        <w:t xml:space="preserve">Рассмотрено 16666 </w:t>
      </w:r>
      <w:r>
        <w:rPr>
          <w:rFonts w:eastAsia="Arial Unicode MS"/>
        </w:rPr>
        <w:t>обращений граждан (в т.ч. в сентябре - 1853),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из них 86% - в сфере торговли; 8,1% – бытовых услуг; 1,9% – жили</w:t>
      </w:r>
      <w:r>
        <w:rPr>
          <w:rFonts w:eastAsia="Arial Unicode MS"/>
        </w:rPr>
        <w:t>щ</w:t>
      </w:r>
      <w:r>
        <w:rPr>
          <w:rFonts w:eastAsia="Arial Unicode MS"/>
        </w:rPr>
        <w:t>но-коммунальных услуг; 4% – прочих услуг.</w:t>
      </w:r>
      <w:r>
        <w:t xml:space="preserve"> 87,5% обращений решено в пользу потребителей в досудебном порядке.</w:t>
      </w:r>
    </w:p>
    <w:p w:rsidR="000E30D8" w:rsidRDefault="000E30D8">
      <w:pPr>
        <w:pStyle w:val="a9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779 претензий </w:t>
      </w:r>
      <w:r>
        <w:rPr>
          <w:rFonts w:eastAsia="Arial Unicode MS"/>
          <w:sz w:val="28"/>
          <w:szCs w:val="28"/>
        </w:rPr>
        <w:t>(в т.ч. в сентябре - 76)</w:t>
      </w:r>
      <w:r>
        <w:rPr>
          <w:sz w:val="28"/>
          <w:szCs w:val="28"/>
        </w:rPr>
        <w:t xml:space="preserve">, 254 проектов исковых заявлений </w:t>
      </w:r>
      <w:r>
        <w:rPr>
          <w:rFonts w:eastAsia="Arial Unicode MS"/>
          <w:sz w:val="28"/>
          <w:szCs w:val="28"/>
        </w:rPr>
        <w:t>(в т.ч. в сентябре - 105)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0E30D8" w:rsidRDefault="000E30D8">
      <w:pPr>
        <w:pStyle w:val="a9"/>
        <w:ind w:firstLine="540"/>
        <w:rPr>
          <w:sz w:val="28"/>
          <w:szCs w:val="28"/>
        </w:rPr>
      </w:pPr>
      <w:r>
        <w:rPr>
          <w:sz w:val="28"/>
          <w:szCs w:val="28"/>
        </w:rPr>
        <w:t>Принято участие в 140 судебных заседаниях по делам о защите прав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требителей </w:t>
      </w:r>
      <w:r>
        <w:rPr>
          <w:rFonts w:eastAsia="Arial Unicode MS"/>
          <w:sz w:val="28"/>
          <w:szCs w:val="28"/>
        </w:rPr>
        <w:t>(в т.ч. в сентябре – 20)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9 месяцев 2013 года иски 66 потребителей удовлетворены полностью или частично </w:t>
      </w:r>
      <w:r>
        <w:rPr>
          <w:rFonts w:eastAsia="Arial Unicode MS"/>
          <w:sz w:val="28"/>
          <w:szCs w:val="28"/>
        </w:rPr>
        <w:t>(в т.ч. в сентябре - 7)</w:t>
      </w:r>
      <w:r>
        <w:rPr>
          <w:sz w:val="28"/>
          <w:szCs w:val="28"/>
        </w:rPr>
        <w:t xml:space="preserve"> на сумму 3464,36  тыс.рублей </w:t>
      </w:r>
      <w:r>
        <w:rPr>
          <w:rFonts w:eastAsia="Arial Unicode MS"/>
          <w:sz w:val="28"/>
          <w:szCs w:val="28"/>
        </w:rPr>
        <w:t>(в т.ч. в сентябре – 95,08 тыс. руб.)</w:t>
      </w:r>
      <w:r>
        <w:rPr>
          <w:sz w:val="28"/>
          <w:szCs w:val="28"/>
        </w:rPr>
        <w:t xml:space="preserve">. </w:t>
      </w:r>
    </w:p>
    <w:p w:rsidR="000E30D8" w:rsidRDefault="000E30D8">
      <w:pPr>
        <w:pStyle w:val="a9"/>
        <w:ind w:firstLine="540"/>
        <w:rPr>
          <w:b/>
          <w:bCs/>
          <w:i/>
          <w:iCs/>
          <w:sz w:val="24"/>
          <w:szCs w:val="24"/>
        </w:rPr>
      </w:pPr>
      <w:r>
        <w:rPr>
          <w:i/>
          <w:iCs/>
          <w:sz w:val="28"/>
          <w:szCs w:val="28"/>
        </w:rPr>
        <w:t>Сведения о результатах работы по повышению потребительской гр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мотности населения и рассмотрению обращений (в разрезе районов) за я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 xml:space="preserve">варь-сентябрь 2013 г. прилагаются. </w:t>
      </w:r>
    </w:p>
    <w:p w:rsidR="000E30D8" w:rsidRDefault="000E30D8">
      <w:pPr>
        <w:pStyle w:val="a9"/>
        <w:ind w:firstLine="54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:rsidR="000E30D8" w:rsidRDefault="000E30D8">
      <w:pPr>
        <w:pStyle w:val="a9"/>
        <w:spacing w:before="120"/>
        <w:ind w:firstLine="709"/>
        <w:rPr>
          <w:i/>
          <w:iCs/>
          <w:sz w:val="28"/>
          <w:szCs w:val="28"/>
        </w:rPr>
      </w:pPr>
    </w:p>
    <w:p w:rsidR="000E30D8" w:rsidRDefault="000E30D8">
      <w:pPr>
        <w:pStyle w:val="a9"/>
        <w:ind w:firstLine="540"/>
        <w:jc w:val="center"/>
        <w:rPr>
          <w:rFonts w:eastAsia="Arial Unicode MS"/>
          <w:i/>
          <w:iCs/>
          <w:sz w:val="28"/>
          <w:szCs w:val="28"/>
        </w:rPr>
      </w:pPr>
      <w:r>
        <w:rPr>
          <w:rFonts w:eastAsia="Arial Unicode MS"/>
          <w:i/>
          <w:iCs/>
          <w:sz w:val="28"/>
          <w:szCs w:val="28"/>
        </w:rPr>
        <w:t>_________________________</w:t>
      </w:r>
    </w:p>
    <w:sectPr w:rsidR="000E30D8" w:rsidSect="000E30D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90" w:rsidRDefault="00297390">
      <w:r>
        <w:separator/>
      </w:r>
    </w:p>
  </w:endnote>
  <w:endnote w:type="continuationSeparator" w:id="1">
    <w:p w:rsidR="00297390" w:rsidRDefault="0029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90" w:rsidRDefault="00297390">
      <w:r>
        <w:separator/>
      </w:r>
    </w:p>
  </w:footnote>
  <w:footnote w:type="continuationSeparator" w:id="1">
    <w:p w:rsidR="00297390" w:rsidRDefault="0029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D8" w:rsidRDefault="00970E3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30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7112">
      <w:rPr>
        <w:rStyle w:val="a8"/>
        <w:noProof/>
      </w:rPr>
      <w:t>4</w:t>
    </w:r>
    <w:r>
      <w:rPr>
        <w:rStyle w:val="a8"/>
      </w:rPr>
      <w:fldChar w:fldCharType="end"/>
    </w:r>
  </w:p>
  <w:p w:rsidR="000E30D8" w:rsidRDefault="000E3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9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5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0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42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3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10"/>
  </w:num>
  <w:num w:numId="5">
    <w:abstractNumId w:val="37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1"/>
  </w:num>
  <w:num w:numId="12">
    <w:abstractNumId w:val="43"/>
  </w:num>
  <w:num w:numId="13">
    <w:abstractNumId w:val="25"/>
  </w:num>
  <w:num w:numId="14">
    <w:abstractNumId w:val="26"/>
  </w:num>
  <w:num w:numId="15">
    <w:abstractNumId w:val="17"/>
  </w:num>
  <w:num w:numId="16">
    <w:abstractNumId w:val="11"/>
  </w:num>
  <w:num w:numId="17">
    <w:abstractNumId w:val="19"/>
  </w:num>
  <w:num w:numId="18">
    <w:abstractNumId w:val="40"/>
  </w:num>
  <w:num w:numId="19">
    <w:abstractNumId w:val="21"/>
  </w:num>
  <w:num w:numId="20">
    <w:abstractNumId w:val="20"/>
  </w:num>
  <w:num w:numId="21">
    <w:abstractNumId w:val="42"/>
  </w:num>
  <w:num w:numId="22">
    <w:abstractNumId w:val="36"/>
  </w:num>
  <w:num w:numId="23">
    <w:abstractNumId w:val="12"/>
  </w:num>
  <w:num w:numId="24">
    <w:abstractNumId w:val="14"/>
  </w:num>
  <w:num w:numId="25">
    <w:abstractNumId w:val="29"/>
  </w:num>
  <w:num w:numId="26">
    <w:abstractNumId w:val="32"/>
  </w:num>
  <w:num w:numId="27">
    <w:abstractNumId w:val="33"/>
  </w:num>
  <w:num w:numId="28">
    <w:abstractNumId w:val="39"/>
  </w:num>
  <w:num w:numId="29">
    <w:abstractNumId w:val="27"/>
  </w:num>
  <w:num w:numId="30">
    <w:abstractNumId w:val="30"/>
  </w:num>
  <w:num w:numId="31">
    <w:abstractNumId w:val="41"/>
  </w:num>
  <w:num w:numId="32">
    <w:abstractNumId w:val="22"/>
  </w:num>
  <w:num w:numId="33">
    <w:abstractNumId w:val="16"/>
  </w:num>
  <w:num w:numId="34">
    <w:abstractNumId w:val="35"/>
  </w:num>
  <w:num w:numId="35">
    <w:abstractNumId w:val="18"/>
  </w:num>
  <w:num w:numId="36">
    <w:abstractNumId w:val="38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0D8"/>
    <w:rsid w:val="00067112"/>
    <w:rsid w:val="000E30D8"/>
    <w:rsid w:val="00297390"/>
    <w:rsid w:val="0097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70E3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E35"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70E35"/>
    <w:pPr>
      <w:keepNext/>
      <w:ind w:right="-53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0E3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970E35"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70E35"/>
    <w:pPr>
      <w:keepNext/>
      <w:tabs>
        <w:tab w:val="left" w:pos="1800"/>
      </w:tabs>
      <w:jc w:val="center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970E35"/>
    <w:pPr>
      <w:keepNext/>
      <w:tabs>
        <w:tab w:val="left" w:pos="1800"/>
      </w:tabs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970E35"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970E35"/>
    <w:pPr>
      <w:keepNext/>
      <w:spacing w:before="120"/>
      <w:ind w:firstLine="709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0E35"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0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0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30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0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30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30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0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30D8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rsid w:val="00970E35"/>
    <w:pPr>
      <w:spacing w:before="100" w:after="100"/>
    </w:pPr>
  </w:style>
  <w:style w:type="paragraph" w:styleId="a4">
    <w:name w:val="Body Text Indent"/>
    <w:basedOn w:val="a"/>
    <w:link w:val="11"/>
    <w:uiPriority w:val="99"/>
    <w:rsid w:val="00970E35"/>
    <w:pPr>
      <w:ind w:firstLine="720"/>
      <w:jc w:val="both"/>
    </w:p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E30D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rsid w:val="00970E35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970E35"/>
    <w:pPr>
      <w:spacing w:before="120"/>
      <w:ind w:firstLine="720"/>
      <w:jc w:val="both"/>
    </w:pPr>
    <w:rPr>
      <w:sz w:val="28"/>
      <w:szCs w:val="28"/>
    </w:rPr>
  </w:style>
  <w:style w:type="paragraph" w:styleId="21">
    <w:name w:val="Body Text Indent 2"/>
    <w:basedOn w:val="a"/>
    <w:link w:val="210"/>
    <w:uiPriority w:val="99"/>
    <w:rsid w:val="00970E35"/>
    <w:pPr>
      <w:ind w:firstLine="720"/>
      <w:jc w:val="both"/>
    </w:pPr>
    <w:rPr>
      <w:lang w:val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0E30D8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rsid w:val="00970E35"/>
    <w:rPr>
      <w:sz w:val="24"/>
      <w:szCs w:val="24"/>
      <w:lang w:val="en-US"/>
    </w:rPr>
  </w:style>
  <w:style w:type="character" w:customStyle="1" w:styleId="31">
    <w:name w:val="Знак Знак3"/>
    <w:basedOn w:val="a0"/>
    <w:uiPriority w:val="99"/>
    <w:rsid w:val="00970E35"/>
    <w:rPr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970E3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0D8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970E35"/>
  </w:style>
  <w:style w:type="paragraph" w:styleId="a9">
    <w:name w:val="Body Text"/>
    <w:basedOn w:val="a"/>
    <w:link w:val="12"/>
    <w:uiPriority w:val="99"/>
    <w:rsid w:val="00970E35"/>
    <w:pPr>
      <w:jc w:val="both"/>
    </w:pPr>
    <w:rPr>
      <w:sz w:val="20"/>
      <w:szCs w:val="20"/>
    </w:rPr>
  </w:style>
  <w:style w:type="character" w:customStyle="1" w:styleId="12">
    <w:name w:val="Основной текст Знак1"/>
    <w:basedOn w:val="a0"/>
    <w:link w:val="a9"/>
    <w:uiPriority w:val="99"/>
    <w:semiHidden/>
    <w:rsid w:val="000E30D8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rsid w:val="00970E35"/>
    <w:rPr>
      <w:sz w:val="24"/>
      <w:szCs w:val="24"/>
    </w:rPr>
  </w:style>
  <w:style w:type="character" w:customStyle="1" w:styleId="23">
    <w:name w:val="Знак Знак2"/>
    <w:basedOn w:val="a0"/>
    <w:uiPriority w:val="99"/>
    <w:rsid w:val="00970E35"/>
    <w:rPr>
      <w:sz w:val="24"/>
      <w:szCs w:val="24"/>
    </w:rPr>
  </w:style>
  <w:style w:type="paragraph" w:customStyle="1" w:styleId="DefinitionTerm">
    <w:name w:val="Definition Term"/>
    <w:basedOn w:val="a"/>
    <w:next w:val="a"/>
    <w:uiPriority w:val="99"/>
    <w:rsid w:val="00970E35"/>
    <w:pPr>
      <w:widowControl w:val="0"/>
    </w:pPr>
  </w:style>
  <w:style w:type="paragraph" w:customStyle="1" w:styleId="H5">
    <w:name w:val="H5"/>
    <w:basedOn w:val="a"/>
    <w:next w:val="a"/>
    <w:uiPriority w:val="99"/>
    <w:rsid w:val="00970E35"/>
    <w:pPr>
      <w:keepNext/>
      <w:widowControl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970E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970E35"/>
    <w:pPr>
      <w:keepNext/>
      <w:jc w:val="center"/>
    </w:pPr>
  </w:style>
  <w:style w:type="paragraph" w:styleId="24">
    <w:name w:val="Body Text 2"/>
    <w:basedOn w:val="a"/>
    <w:link w:val="211"/>
    <w:uiPriority w:val="99"/>
    <w:rsid w:val="00970E35"/>
    <w:pPr>
      <w:spacing w:before="120"/>
      <w:ind w:firstLine="720"/>
      <w:jc w:val="both"/>
    </w:pPr>
    <w:rPr>
      <w:sz w:val="28"/>
      <w:szCs w:val="28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0E30D8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uiPriority w:val="99"/>
    <w:rsid w:val="00970E35"/>
    <w:rPr>
      <w:sz w:val="28"/>
      <w:szCs w:val="28"/>
    </w:rPr>
  </w:style>
  <w:style w:type="paragraph" w:customStyle="1" w:styleId="z-TopofForm1">
    <w:name w:val="z-Top of Form1"/>
    <w:next w:val="a"/>
    <w:uiPriority w:val="99"/>
    <w:rsid w:val="00970E35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basedOn w:val="a"/>
    <w:uiPriority w:val="99"/>
    <w:rsid w:val="00970E35"/>
    <w:pPr>
      <w:spacing w:before="100" w:after="100"/>
    </w:pPr>
  </w:style>
  <w:style w:type="paragraph" w:styleId="32">
    <w:name w:val="Body Text Indent 3"/>
    <w:basedOn w:val="a"/>
    <w:link w:val="33"/>
    <w:uiPriority w:val="99"/>
    <w:rsid w:val="00970E35"/>
    <w:pPr>
      <w:ind w:firstLine="720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E30D8"/>
    <w:rPr>
      <w:rFonts w:ascii="Times New Roman" w:hAnsi="Times New Roman"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970E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30D8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970E35"/>
    <w:pPr>
      <w:widowControl w:val="0"/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rsid w:val="000E30D8"/>
    <w:rPr>
      <w:rFonts w:ascii="Times New Roman" w:hAnsi="Times New Roman" w:cs="Times New Roman"/>
      <w:sz w:val="16"/>
      <w:szCs w:val="16"/>
    </w:rPr>
  </w:style>
  <w:style w:type="character" w:styleId="ad">
    <w:name w:val="Strong"/>
    <w:basedOn w:val="a0"/>
    <w:uiPriority w:val="99"/>
    <w:qFormat/>
    <w:rsid w:val="00970E3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970E35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E30D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70E35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E30D8"/>
    <w:rPr>
      <w:rFonts w:ascii="Arial" w:hAnsi="Arial" w:cs="Arial"/>
      <w:vanish/>
      <w:sz w:val="16"/>
      <w:szCs w:val="16"/>
    </w:rPr>
  </w:style>
  <w:style w:type="paragraph" w:styleId="ae">
    <w:name w:val="Block Text"/>
    <w:basedOn w:val="a"/>
    <w:uiPriority w:val="99"/>
    <w:rsid w:val="00970E35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basedOn w:val="a"/>
    <w:uiPriority w:val="99"/>
    <w:rsid w:val="00970E35"/>
    <w:pPr>
      <w:widowControl w:val="0"/>
      <w:jc w:val="center"/>
    </w:pPr>
  </w:style>
  <w:style w:type="paragraph" w:customStyle="1" w:styleId="212">
    <w:name w:val="Основной текст 21"/>
    <w:basedOn w:val="a"/>
    <w:uiPriority w:val="99"/>
    <w:rsid w:val="00970E35"/>
    <w:pPr>
      <w:spacing w:before="120"/>
      <w:ind w:firstLine="720"/>
      <w:jc w:val="both"/>
    </w:pPr>
    <w:rPr>
      <w:sz w:val="28"/>
      <w:szCs w:val="28"/>
    </w:rPr>
  </w:style>
  <w:style w:type="paragraph" w:customStyle="1" w:styleId="Web">
    <w:name w:val="Обычный (Web)"/>
    <w:basedOn w:val="a"/>
    <w:uiPriority w:val="99"/>
    <w:rsid w:val="00970E35"/>
    <w:pPr>
      <w:spacing w:before="100" w:after="100"/>
    </w:pPr>
  </w:style>
  <w:style w:type="paragraph" w:customStyle="1" w:styleId="caaieiaie1">
    <w:name w:val="caaieiaie 1"/>
    <w:basedOn w:val="a"/>
    <w:next w:val="a"/>
    <w:uiPriority w:val="99"/>
    <w:rsid w:val="00970E35"/>
    <w:pPr>
      <w:keepNext/>
      <w:jc w:val="center"/>
    </w:pPr>
  </w:style>
  <w:style w:type="character" w:customStyle="1" w:styleId="af">
    <w:name w:val="Знак Знак"/>
    <w:basedOn w:val="a0"/>
    <w:uiPriority w:val="99"/>
    <w:rsid w:val="00970E35"/>
    <w:rPr>
      <w:sz w:val="24"/>
      <w:szCs w:val="24"/>
      <w:lang w:val="en-US"/>
    </w:rPr>
  </w:style>
  <w:style w:type="paragraph" w:customStyle="1" w:styleId="BodyText211">
    <w:name w:val="Body Text 211"/>
    <w:basedOn w:val="a"/>
    <w:uiPriority w:val="99"/>
    <w:rsid w:val="00970E35"/>
    <w:pPr>
      <w:spacing w:before="120"/>
      <w:ind w:firstLine="720"/>
      <w:jc w:val="both"/>
    </w:pPr>
    <w:rPr>
      <w:sz w:val="28"/>
      <w:szCs w:val="28"/>
    </w:rPr>
  </w:style>
  <w:style w:type="character" w:customStyle="1" w:styleId="14">
    <w:name w:val="Знак Знак1"/>
    <w:basedOn w:val="a0"/>
    <w:uiPriority w:val="99"/>
    <w:rsid w:val="00970E35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rsid w:val="00970E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30D8"/>
    <w:rPr>
      <w:rFonts w:ascii="Times New Roman" w:hAnsi="Times New Roman" w:cs="Times New Roman"/>
      <w:sz w:val="0"/>
      <w:szCs w:val="0"/>
    </w:rPr>
  </w:style>
  <w:style w:type="paragraph" w:customStyle="1" w:styleId="WW-1">
    <w:name w:val="WW-Обычный (веб)1"/>
    <w:basedOn w:val="a"/>
    <w:uiPriority w:val="99"/>
    <w:rsid w:val="00970E35"/>
    <w:pPr>
      <w:spacing w:before="100" w:after="100"/>
    </w:pPr>
  </w:style>
  <w:style w:type="paragraph" w:customStyle="1" w:styleId="36">
    <w:name w:val="заголовок 3"/>
    <w:basedOn w:val="a"/>
    <w:next w:val="a"/>
    <w:uiPriority w:val="99"/>
    <w:rsid w:val="00970E35"/>
    <w:pPr>
      <w:keepNext/>
      <w:jc w:val="center"/>
    </w:pPr>
    <w:rPr>
      <w:b/>
      <w:bCs/>
      <w:i/>
      <w:iCs/>
    </w:rPr>
  </w:style>
  <w:style w:type="paragraph" w:customStyle="1" w:styleId="15">
    <w:name w:val="Обычный (веб)1"/>
    <w:basedOn w:val="a"/>
    <w:uiPriority w:val="99"/>
    <w:rsid w:val="00970E35"/>
    <w:pPr>
      <w:spacing w:before="100" w:after="100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0</DocSecurity>
  <Lines>61</Lines>
  <Paragraphs>17</Paragraphs>
  <ScaleCrop>false</ScaleCrop>
  <Company>GosAlcRT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Исаева Ольга Петровна</cp:lastModifiedBy>
  <cp:revision>3</cp:revision>
  <cp:lastPrinted>2013-06-19T11:15:00Z</cp:lastPrinted>
  <dcterms:created xsi:type="dcterms:W3CDTF">2013-10-14T07:14:00Z</dcterms:created>
  <dcterms:modified xsi:type="dcterms:W3CDTF">2013-10-18T10:50:00Z</dcterms:modified>
</cp:coreProperties>
</file>